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bookmarkStart w:colFirst="0" w:colLast="0" w:name="_gjdgxs" w:id="0"/>
      <w:bookmarkEnd w:id="0"/>
      <w:r w:rsidDel="00000000" w:rsidR="00000000" w:rsidRPr="00000000">
        <w:rPr>
          <w:b w:val="1"/>
          <w:sz w:val="28"/>
          <w:szCs w:val="28"/>
          <w:rtl w:val="0"/>
        </w:rPr>
        <w:t xml:space="preserve">TAXPAYERS WHO SAVE THEIR REFUND COULD WIN BIG</w:t>
      </w:r>
    </w:p>
    <w:p w:rsidR="00000000" w:rsidDel="00000000" w:rsidP="00000000" w:rsidRDefault="00000000" w:rsidRPr="00000000" w14:paraId="00000002">
      <w:pPr>
        <w:spacing w:after="0" w:line="240" w:lineRule="auto"/>
        <w:jc w:val="center"/>
        <w:rPr>
          <w:sz w:val="24"/>
          <w:szCs w:val="24"/>
        </w:rPr>
      </w:pPr>
      <w:r w:rsidDel="00000000" w:rsidR="00000000" w:rsidRPr="00000000">
        <w:rPr>
          <w:sz w:val="24"/>
          <w:szCs w:val="24"/>
          <w:highlight w:val="yellow"/>
          <w:rtl w:val="0"/>
        </w:rPr>
        <w:t xml:space="preserve">Organization Name</w:t>
      </w:r>
      <w:r w:rsidDel="00000000" w:rsidR="00000000" w:rsidRPr="00000000">
        <w:rPr>
          <w:sz w:val="24"/>
          <w:szCs w:val="24"/>
          <w:rtl w:val="0"/>
        </w:rPr>
        <w:t xml:space="preserve"> and AARP Foundation team up for the SaveYourRefund campaign, </w:t>
        <w:br w:type="textWrapping"/>
        <w:t xml:space="preserve">with five $5,000 grand prizes</w:t>
      </w:r>
    </w:p>
    <w:p w:rsidR="00000000" w:rsidDel="00000000" w:rsidP="00000000" w:rsidRDefault="00000000" w:rsidRPr="00000000" w14:paraId="00000003">
      <w:pPr>
        <w:spacing w:after="0" w:line="240" w:lineRule="auto"/>
        <w:jc w:val="center"/>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b w:val="1"/>
          <w:rtl w:val="0"/>
        </w:rPr>
        <w:t xml:space="preserve">For Immediate Release:</w:t>
      </w:r>
      <w:r w:rsidDel="00000000" w:rsidR="00000000" w:rsidRPr="00000000">
        <w:rPr>
          <w:rtl w:val="0"/>
        </w:rPr>
        <w:t xml:space="preserve"> </w:t>
        <w:tab/>
        <w:tab/>
        <w:tab/>
        <w:tab/>
        <w:tab/>
        <w:tab/>
        <w:t xml:space="preserve">                                          </w:t>
      </w:r>
      <w:r w:rsidDel="00000000" w:rsidR="00000000" w:rsidRPr="00000000">
        <w:rPr>
          <w:b w:val="1"/>
          <w:rtl w:val="0"/>
        </w:rPr>
        <w:t xml:space="preserve">Contact:</w:t>
      </w:r>
      <w:r w:rsidDel="00000000" w:rsidR="00000000" w:rsidRPr="00000000">
        <w:rPr>
          <w:rtl w:val="0"/>
        </w:rPr>
        <w:t xml:space="preserve"> </w:t>
      </w:r>
    </w:p>
    <w:p w:rsidR="00000000" w:rsidDel="00000000" w:rsidP="00000000" w:rsidRDefault="00000000" w:rsidRPr="00000000" w14:paraId="00000005">
      <w:pPr>
        <w:spacing w:after="0" w:line="240" w:lineRule="auto"/>
        <w:rPr/>
      </w:pPr>
      <w:r w:rsidDel="00000000" w:rsidR="00000000" w:rsidRPr="00000000">
        <w:rPr>
          <w:rtl w:val="0"/>
        </w:rPr>
        <w:t xml:space="preserve">                                                                                                         </w:t>
        <w:tab/>
        <w:tab/>
        <w:t xml:space="preserve">          Enter Contact Information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City, State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Taxpayers who put a portion of their tax refund into savings will have a chance to win cash prizes — up to $5,000 — thanks to the SaveYourRefund</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campaign.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entering its ninth year, SaveYourRefund offers U.S. taxpayers incentives to save part or all of their tax refund. In addition to giving away 100 prizes of $100 throughout tax season, the campaign will award five grand prizes of $5,000 each through a photo and caption contest in which tax filers share their motivation for saving.</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promotion is open to anyone 18 or older who saves at least $50 of their federal tax refund into a qualifying savings vehicle using IRS Form 8888. As in years past, there will also be an Alternate Method of Entry.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Nearly half of all U.S. adults don’t have enough savings to cope with small emergencies. For many households, a tax refund is the largest lump sum they will receive all year — making it the perfect opportunity to start or build on a savings habit. What’s more, the chance to win a cash prize has proved to be a powerful motivator for saving.</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SaveYourRefund is offered through a nationwide network of partner organizations, including AARP Foundation Tax-Aide and Volunteer Income Tax Assistance (VITA) sites, where taxpayers can learn about the campaign and get free help filing their tax returns. Assistance and information will also be available through other VITA, volunteer and community organizations, and online at SaveYourRefund.org.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spacing w:after="0" w:line="240" w:lineRule="auto"/>
        <w:jc w:val="center"/>
        <w:rPr/>
      </w:pPr>
      <w:r w:rsidDel="00000000" w:rsidR="00000000" w:rsidRPr="00000000">
        <w:rPr>
          <w:rtl w:val="0"/>
        </w:rPr>
        <w:t xml:space="preserve">###</w:t>
      </w:r>
    </w:p>
    <w:p w:rsidR="00000000" w:rsidDel="00000000" w:rsidP="00000000" w:rsidRDefault="00000000" w:rsidRPr="00000000" w14:paraId="00000012">
      <w:pPr>
        <w:spacing w:after="0" w:line="240" w:lineRule="auto"/>
        <w:rPr>
          <w:b w:val="1"/>
        </w:rPr>
      </w:pPr>
      <w:r w:rsidDel="00000000" w:rsidR="00000000" w:rsidRPr="00000000">
        <w:rPr>
          <w:b w:val="1"/>
          <w:rtl w:val="0"/>
        </w:rPr>
        <w:t xml:space="preserve">About </w:t>
      </w:r>
      <w:r w:rsidDel="00000000" w:rsidR="00000000" w:rsidRPr="00000000">
        <w:rPr>
          <w:b w:val="1"/>
          <w:highlight w:val="yellow"/>
          <w:rtl w:val="0"/>
        </w:rPr>
        <w:t xml:space="preserve">Organization</w:t>
      </w: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t xml:space="preserve">Enter organization boilerplate.</w:t>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b w:val="1"/>
          <w:rtl w:val="0"/>
        </w:rPr>
        <w:t xml:space="preserve">About AARP Foundation</w:t>
      </w:r>
      <w:r w:rsidDel="00000000" w:rsidR="00000000" w:rsidRPr="00000000">
        <w:rPr>
          <w:rtl w:val="0"/>
        </w:rPr>
        <w:t xml:space="preserve"> </w:t>
        <w:br w:type="textWrapping"/>
        <w:t xml:space="preserve">AARP Foundation works to end senior poverty by helping vulnerable older adults build economic opportunity and social connectedness. As AARP’s charitable affiliate, we serve AARP members and nonmembers alike. Bolstered by vigorous legal advocacy, we spark bold, innovative solutions that foster resilience, strengthen communities and restore hope.</w:t>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t xml:space="preserve">To learn more about AARP Foundation, visit aarpfoundation.org.</w:t>
      </w:r>
    </w:p>
    <w:p w:rsidR="00000000" w:rsidDel="00000000" w:rsidP="00000000" w:rsidRDefault="00000000" w:rsidRPr="00000000" w14:paraId="00000018">
      <w:pPr>
        <w:spacing w:after="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